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2067" w14:textId="77777777" w:rsidR="003F3B5A" w:rsidRPr="00040EDF" w:rsidRDefault="003F3B5A" w:rsidP="000F4B6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2002068" w14:textId="1F229C5E" w:rsidR="006F602D" w:rsidRPr="006F602D" w:rsidRDefault="004972CB" w:rsidP="3F8C6213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3F8C6213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6F602D" w:rsidRPr="3F8C6213">
        <w:rPr>
          <w:rFonts w:ascii="Garamond" w:hAnsi="Garamond"/>
          <w:i/>
          <w:iCs/>
          <w:sz w:val="24"/>
          <w:szCs w:val="24"/>
        </w:rPr>
        <w:t>- Bilag</w:t>
      </w:r>
    </w:p>
    <w:p w14:paraId="72002069" w14:textId="77777777" w:rsidR="006F602D" w:rsidRPr="006F602D" w:rsidRDefault="006F602D" w:rsidP="000F4B62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6F602D">
        <w:rPr>
          <w:rFonts w:ascii="Garamond" w:hAnsi="Garamond"/>
          <w:b/>
          <w:sz w:val="24"/>
          <w:szCs w:val="24"/>
        </w:rPr>
        <w:t>Onlinekasino</w:t>
      </w:r>
    </w:p>
    <w:p w14:paraId="7200206A" w14:textId="163F50A0" w:rsidR="00040EDF" w:rsidRPr="006F602D" w:rsidRDefault="006F602D" w:rsidP="000F4B62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 w:rsidRPr="006F602D">
        <w:rPr>
          <w:rFonts w:ascii="Garamond" w:hAnsi="Garamond"/>
          <w:b/>
          <w:sz w:val="20"/>
          <w:szCs w:val="20"/>
        </w:rPr>
        <w:t>Inspektionsstandarder - SCP.01.03.DK</w:t>
      </w:r>
    </w:p>
    <w:p w14:paraId="7200206B" w14:textId="77777777" w:rsidR="003F3B5A" w:rsidRPr="00040EDF" w:rsidRDefault="003F3B5A" w:rsidP="000F4B6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7200206C" w14:textId="77777777" w:rsidR="003E3817" w:rsidRPr="003F3B5A" w:rsidRDefault="003E3817" w:rsidP="000F4B6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7200206D" w14:textId="77777777" w:rsidR="003F3B5A" w:rsidRPr="003F3B5A" w:rsidRDefault="003F3B5A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 w:rsidRPr="003F3B5A">
        <w:rPr>
          <w:rFonts w:ascii="Garamond" w:hAnsi="Garamond"/>
          <w:sz w:val="24"/>
          <w:szCs w:val="24"/>
        </w:rPr>
        <w:t xml:space="preserve">Bilag til </w:t>
      </w:r>
      <w:r w:rsidR="000F4B62">
        <w:rPr>
          <w:rFonts w:ascii="Garamond" w:hAnsi="Garamond"/>
          <w:sz w:val="24"/>
          <w:szCs w:val="24"/>
        </w:rPr>
        <w:t>s</w:t>
      </w:r>
      <w:r w:rsidRPr="003F3B5A">
        <w:rPr>
          <w:rFonts w:ascii="Garamond" w:hAnsi="Garamond"/>
          <w:sz w:val="24"/>
          <w:szCs w:val="24"/>
        </w:rPr>
        <w:t xml:space="preserve">tandardrapport til </w:t>
      </w:r>
      <w:r w:rsidR="001044B0">
        <w:rPr>
          <w:rFonts w:ascii="Garamond" w:hAnsi="Garamond"/>
          <w:sz w:val="24"/>
          <w:szCs w:val="24"/>
        </w:rPr>
        <w:t>inspektions</w:t>
      </w:r>
      <w:r w:rsidRPr="003F3B5A">
        <w:rPr>
          <w:rFonts w:ascii="Garamond" w:hAnsi="Garamond"/>
          <w:sz w:val="24"/>
          <w:szCs w:val="24"/>
        </w:rPr>
        <w:t>sta</w:t>
      </w:r>
      <w:r w:rsidR="001044B0">
        <w:rPr>
          <w:rFonts w:ascii="Garamond" w:hAnsi="Garamond"/>
          <w:sz w:val="24"/>
          <w:szCs w:val="24"/>
        </w:rPr>
        <w:t>ndarder for onlinekasino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72002071" w14:textId="77777777" w:rsidTr="004C1189">
        <w:tc>
          <w:tcPr>
            <w:tcW w:w="1134" w:type="dxa"/>
          </w:tcPr>
          <w:p w14:paraId="7200206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7200206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7200207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72002076" w14:textId="77777777" w:rsidTr="004C1189">
        <w:tc>
          <w:tcPr>
            <w:tcW w:w="1134" w:type="dxa"/>
          </w:tcPr>
          <w:p w14:paraId="7200207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7B" w14:textId="77777777" w:rsidTr="004C1189">
        <w:tc>
          <w:tcPr>
            <w:tcW w:w="1134" w:type="dxa"/>
          </w:tcPr>
          <w:p w14:paraId="7200207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0" w14:textId="77777777" w:rsidTr="004C1189">
        <w:tc>
          <w:tcPr>
            <w:tcW w:w="1134" w:type="dxa"/>
          </w:tcPr>
          <w:p w14:paraId="7200207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5" w14:textId="77777777" w:rsidTr="004C1189">
        <w:tc>
          <w:tcPr>
            <w:tcW w:w="1134" w:type="dxa"/>
          </w:tcPr>
          <w:p w14:paraId="7200208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A" w14:textId="77777777" w:rsidTr="004C1189">
        <w:tc>
          <w:tcPr>
            <w:tcW w:w="1134" w:type="dxa"/>
          </w:tcPr>
          <w:p w14:paraId="7200208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F" w14:textId="77777777" w:rsidTr="004C1189">
        <w:tc>
          <w:tcPr>
            <w:tcW w:w="1134" w:type="dxa"/>
          </w:tcPr>
          <w:p w14:paraId="7200208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4" w14:textId="77777777" w:rsidTr="004C1189">
        <w:tc>
          <w:tcPr>
            <w:tcW w:w="1134" w:type="dxa"/>
          </w:tcPr>
          <w:p w14:paraId="7200209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9" w14:textId="77777777" w:rsidTr="004C1189">
        <w:tc>
          <w:tcPr>
            <w:tcW w:w="1134" w:type="dxa"/>
          </w:tcPr>
          <w:p w14:paraId="7200209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F" w14:textId="77777777" w:rsidTr="004C1189">
        <w:tc>
          <w:tcPr>
            <w:tcW w:w="1134" w:type="dxa"/>
          </w:tcPr>
          <w:p w14:paraId="7200209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4" w14:textId="77777777" w:rsidTr="004C1189">
        <w:tc>
          <w:tcPr>
            <w:tcW w:w="1134" w:type="dxa"/>
          </w:tcPr>
          <w:p w14:paraId="720020A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9" w14:textId="77777777" w:rsidTr="004C1189">
        <w:tc>
          <w:tcPr>
            <w:tcW w:w="1134" w:type="dxa"/>
          </w:tcPr>
          <w:p w14:paraId="720020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E" w14:textId="77777777" w:rsidTr="004C1189">
        <w:tc>
          <w:tcPr>
            <w:tcW w:w="1134" w:type="dxa"/>
          </w:tcPr>
          <w:p w14:paraId="720020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3" w14:textId="77777777" w:rsidTr="004C1189">
        <w:tc>
          <w:tcPr>
            <w:tcW w:w="1134" w:type="dxa"/>
          </w:tcPr>
          <w:p w14:paraId="720020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8" w14:textId="77777777" w:rsidTr="004C1189">
        <w:tc>
          <w:tcPr>
            <w:tcW w:w="1134" w:type="dxa"/>
          </w:tcPr>
          <w:p w14:paraId="720020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D" w14:textId="77777777" w:rsidTr="004C1189">
        <w:tc>
          <w:tcPr>
            <w:tcW w:w="1134" w:type="dxa"/>
          </w:tcPr>
          <w:p w14:paraId="720020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C2" w14:textId="77777777" w:rsidTr="004C1189">
        <w:tc>
          <w:tcPr>
            <w:tcW w:w="1134" w:type="dxa"/>
          </w:tcPr>
          <w:p w14:paraId="720020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C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6794030" w14:textId="77777777" w:rsidR="00A0547E" w:rsidRDefault="00A0547E" w:rsidP="007D1B65">
      <w:pPr>
        <w:spacing w:after="0" w:line="280" w:lineRule="atLeast"/>
        <w:rPr>
          <w:rFonts w:ascii="Garamond" w:hAnsi="Garamond"/>
        </w:rPr>
        <w:sectPr w:rsidR="00A0547E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4602F563" w14:textId="77777777" w:rsidR="00A0547E" w:rsidRPr="00F7676E" w:rsidRDefault="00A0547E" w:rsidP="00A05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lastRenderedPageBreak/>
        <w:t xml:space="preserve">En liste over </w:t>
      </w: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samtlige</w:t>
      </w:r>
      <w:r w:rsidRPr="00F7676E">
        <w:rPr>
          <w:rFonts w:ascii="Times New Roman" w:eastAsia="Times New Roman" w:hAnsi="Times New Roman"/>
          <w:sz w:val="24"/>
          <w:szCs w:val="24"/>
          <w:lang w:eastAsia="da-DK"/>
        </w:rPr>
        <w:t xml:space="preserve"> spil, som test- og inspektionsstandarder dækker over skal udarbejdes i skemaet herunder. </w:t>
      </w: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Hvis listen er identisk for både test- og inspektionsstandarder, og disse er udført samtidig, er det tilstrækkelig at udarbejde én liste. </w:t>
      </w:r>
    </w:p>
    <w:p w14:paraId="7A8CB79E" w14:textId="77777777" w:rsidR="00A0547E" w:rsidRPr="00F7676E" w:rsidRDefault="00A0547E" w:rsidP="00A05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</w:pPr>
    </w:p>
    <w:p w14:paraId="036D34BE" w14:textId="77777777" w:rsidR="00A0547E" w:rsidRPr="00F7676E" w:rsidRDefault="00A0547E" w:rsidP="00A054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  <w:r w:rsidRPr="00F7676E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eastAsia="da-DK"/>
        </w:rPr>
        <w:t>Listen skal indeholde nedenstående informationer:</w:t>
      </w:r>
    </w:p>
    <w:p w14:paraId="0F8D18BF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spillet</w:t>
      </w:r>
    </w:p>
    <w:p w14:paraId="32FB01F2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Spillets versionsnummer</w:t>
      </w:r>
    </w:p>
    <w:p w14:paraId="62868158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Spiltype (Spillemaskine, roulette, blackjack etc.)</w:t>
      </w:r>
    </w:p>
    <w:p w14:paraId="5D1D0467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 xml:space="preserve">Navn på leverandør. Hvis tilladelsesindehaveren selv leverer spillet, </w:t>
      </w:r>
      <w:r>
        <w:rPr>
          <w:rFonts w:ascii="Times New Roman" w:hAnsi="Times New Roman"/>
          <w:sz w:val="24"/>
          <w:szCs w:val="24"/>
          <w:lang w:eastAsia="da-DK"/>
        </w:rPr>
        <w:t>noteres</w:t>
      </w:r>
      <w:r w:rsidRPr="00F7676E">
        <w:rPr>
          <w:rFonts w:ascii="Times New Roman" w:hAnsi="Times New Roman"/>
          <w:sz w:val="24"/>
          <w:szCs w:val="24"/>
          <w:lang w:eastAsia="da-DK"/>
        </w:rPr>
        <w:t xml:space="preserve"> tilladelsesindehaveren her.</w:t>
      </w:r>
    </w:p>
    <w:p w14:paraId="3D3ED1CA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Dato for seneste prøvning eller inspektion af spillet. Denne vil sandsynligvis afvige fra datoen for tilladelsesindehaverens årlige prøvning eller inspektion, hvis spillet leveres af tredjepart.</w:t>
      </w:r>
      <w:r w:rsidRPr="00F7676E">
        <w:rPr>
          <w:rStyle w:val="eop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2E02FB37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Henvisning til underliggende rapport for prøvning og inspektion af spillet, hvis spillet er prøvet og inspiceret på et andet tidspunkt end ved tilladelsesindehaverens årlige af test og inspektion.</w:t>
      </w:r>
    </w:p>
    <w:p w14:paraId="436C35BC" w14:textId="77777777" w:rsidR="00A0547E" w:rsidRPr="00F7676E" w:rsidRDefault="00A0547E" w:rsidP="00A0547E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Kommentarer</w:t>
      </w:r>
    </w:p>
    <w:p w14:paraId="29565573" w14:textId="77777777" w:rsidR="00A0547E" w:rsidRPr="001F2ED7" w:rsidRDefault="00A0547E" w:rsidP="00A0547E">
      <w:pPr>
        <w:rPr>
          <w:rFonts w:ascii="Times New Roman" w:hAnsi="Times New Roman"/>
          <w:b/>
          <w:bCs/>
          <w:sz w:val="24"/>
          <w:szCs w:val="24"/>
          <w:lang w:eastAsia="da-DK"/>
        </w:rPr>
      </w:pPr>
      <w:r w:rsidRPr="001F2ED7">
        <w:rPr>
          <w:rFonts w:ascii="Times New Roman" w:eastAsia="Times New Roman" w:hAnsi="Times New Roman"/>
          <w:b/>
          <w:bCs/>
          <w:sz w:val="24"/>
          <w:szCs w:val="24"/>
          <w:lang w:eastAsia="da-DK"/>
        </w:rPr>
        <w:t>Liste over samtlige spil, som test- og inspektionsstandarder dækker over:</w:t>
      </w:r>
    </w:p>
    <w:tbl>
      <w:tblPr>
        <w:tblW w:w="139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549"/>
        <w:gridCol w:w="1892"/>
        <w:gridCol w:w="1002"/>
        <w:gridCol w:w="1643"/>
        <w:gridCol w:w="1647"/>
        <w:gridCol w:w="2319"/>
        <w:gridCol w:w="3273"/>
      </w:tblGrid>
      <w:tr w:rsidR="00A0547E" w14:paraId="0C3D4771" w14:textId="77777777" w:rsidTr="00DA6A5D">
        <w:trPr>
          <w:trHeight w:val="133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018E2AF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5BD3F7A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Navn på spillet</w:t>
            </w:r>
            <w:r w:rsidRPr="007F72C9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838CE03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Versionsnummer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64426C0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Spiltype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F8F6F8A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/>
                <w:b/>
                <w:bCs/>
                <w:lang w:eastAsia="da-DK"/>
              </w:rPr>
              <w:t>Leverandør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CB6C829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Dato for seneste certificering af spillet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B29D498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 w:cs="Calibri"/>
                <w:b/>
                <w:bCs/>
                <w:lang w:eastAsia="da-DK"/>
              </w:rPr>
              <w:t>Rapport referencenummer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ECD7CE5" w14:textId="77777777" w:rsidR="00A0547E" w:rsidRPr="007F72C9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lang w:eastAsia="da-DK"/>
              </w:rPr>
            </w:pPr>
            <w:r w:rsidRPr="007F72C9">
              <w:rPr>
                <w:rFonts w:eastAsia="Times New Roman"/>
                <w:b/>
                <w:bCs/>
                <w:lang w:eastAsia="da-DK"/>
              </w:rPr>
              <w:t>Kommentarer</w:t>
            </w:r>
          </w:p>
        </w:tc>
      </w:tr>
      <w:tr w:rsidR="00A0547E" w14:paraId="26508E70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25EA8342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BA4036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3E2B2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AB20B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D0413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720998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E6EB01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D25696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632E779C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B751F46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3DB04C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134CA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7319C6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B0AC74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4AAB8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A620BE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43194E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168A6A07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8AF974F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C70F0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58CB7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4270B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A8D51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2C185E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AFB3FA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851E4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60076A7E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7124BFC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F9DA4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81742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118D1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81DB9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D255F8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38FFAF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5A853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7B4628C1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78D44CF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5754B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C18BA5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172B23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DE8A4C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C625F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06AB6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EA86E6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4E46CE02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D965B97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483DA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30D6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A6D02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C8C43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EDB83E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1C418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8C8E94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735DC0F4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D5A0184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8CFD0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93481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701FD1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815E94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1642CE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0DE061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5D9B5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6A318543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EC0466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5AB21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6FFFB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2E382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EB0CC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6128E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6BC305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57620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09525932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08D23AC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68DB0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1649CA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9B4B5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3653E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E9292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89E553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F656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A0547E" w14:paraId="4D4DF827" w14:textId="77777777" w:rsidTr="00DA6A5D">
        <w:trPr>
          <w:trHeight w:val="25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73483CB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0D82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19FCB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3C152D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51E70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6D8647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53899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190127" w14:textId="77777777" w:rsidR="00A0547E" w:rsidRDefault="00A0547E" w:rsidP="00DA6A5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720020C3" w14:textId="6C2C9C68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A0547E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20C6" w14:textId="77777777" w:rsidR="001966A9" w:rsidRDefault="001966A9" w:rsidP="009E4B94">
      <w:pPr>
        <w:spacing w:line="240" w:lineRule="auto"/>
      </w:pPr>
      <w:r>
        <w:separator/>
      </w:r>
    </w:p>
  </w:endnote>
  <w:endnote w:type="continuationSeparator" w:id="0">
    <w:p w14:paraId="720020C7" w14:textId="77777777" w:rsidR="001966A9" w:rsidRDefault="001966A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0020CB" wp14:editId="720020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020D3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020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720020D3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20020CD" wp14:editId="720020C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20020D1" wp14:editId="720020D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20C4" w14:textId="77777777" w:rsidR="001966A9" w:rsidRDefault="001966A9" w:rsidP="009E4B94">
      <w:pPr>
        <w:spacing w:line="240" w:lineRule="auto"/>
      </w:pPr>
      <w:r>
        <w:separator/>
      </w:r>
    </w:p>
  </w:footnote>
  <w:footnote w:type="continuationSeparator" w:id="0">
    <w:p w14:paraId="720020C5" w14:textId="77777777" w:rsidR="001966A9" w:rsidRDefault="001966A9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  <w:num w:numId="1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0F4B62"/>
    <w:rsid w:val="00102933"/>
    <w:rsid w:val="001044B0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966A9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72CB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B007B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7F72C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03AED"/>
    <w:rsid w:val="00A0547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0A7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C2352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3F8C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002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typeiafsnit"/>
    <w:rsid w:val="00A0547E"/>
  </w:style>
  <w:style w:type="character" w:customStyle="1" w:styleId="eop">
    <w:name w:val="eop"/>
    <w:basedOn w:val="Standardskrifttypeiafsnit"/>
    <w:rsid w:val="00A0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0F193-8DB1-40CE-8282-73578542125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33C8E4-87C0-4290-9C64-30B2E5487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6E1F58-1EA7-4B27-B15E-3E352E075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220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2015-02-03T11:45:00Z</dcterms:created>
  <dcterms:modified xsi:type="dcterms:W3CDTF">2022-05-06T11:22:00Z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5fcf7fa9-739c-42f7-9ffe-441c34381b55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75300</vt:r8>
  </property>
  <property fmtid="{D5CDD505-2E9C-101B-9397-08002B2CF9AE}" pid="11" name="c4580793a064430d83bbd30c718157a9">
    <vt:lpwstr/>
  </property>
</Properties>
</file>